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F3C7" w14:textId="77777777" w:rsidR="00AD6D5E" w:rsidRPr="00AD6D5E" w:rsidRDefault="00AD6D5E" w:rsidP="00D233BF">
      <w:pPr>
        <w:jc w:val="both"/>
        <w:rPr>
          <w:rFonts w:ascii="Arial" w:hAnsi="Arial" w:cs="Arial"/>
          <w:color w:val="000000"/>
          <w:sz w:val="22"/>
          <w:szCs w:val="22"/>
        </w:rPr>
      </w:pPr>
      <w:r w:rsidRPr="00AD6D5E">
        <w:rPr>
          <w:rFonts w:ascii="Arial" w:hAnsi="Arial" w:cs="Arial"/>
          <w:color w:val="000000"/>
          <w:sz w:val="22"/>
          <w:szCs w:val="22"/>
        </w:rPr>
        <w:t>A partir de la linea base establecida siguiendo los lineamientos del Paso 5. Relacionado con el Diagnóstico, la Organización debe definir y documentar su nivel de pérdida clasificando sus siniestros viales con miras a proyectar estadísticamente la mejora y/o reducción de los mismos, según la metodología de la Pirámide de la Seguridad Vial (Hyden, 1987).</w:t>
      </w:r>
    </w:p>
    <w:p w14:paraId="051EF3C8" w14:textId="77777777" w:rsidR="00AD6D5E" w:rsidRDefault="00AD6D5E" w:rsidP="00D233BF">
      <w:pPr>
        <w:jc w:val="both"/>
        <w:rPr>
          <w:rFonts w:ascii="Arial" w:hAnsi="Arial" w:cs="Arial"/>
          <w:color w:val="000000"/>
          <w:sz w:val="22"/>
          <w:szCs w:val="22"/>
        </w:rPr>
      </w:pPr>
      <w:r w:rsidRPr="00AD6D5E">
        <w:rPr>
          <w:rFonts w:ascii="Arial" w:hAnsi="Arial" w:cs="Arial"/>
          <w:color w:val="000000"/>
          <w:sz w:val="22"/>
          <w:szCs w:val="22"/>
        </w:rPr>
        <w:t>El nivel de pérdida es la representación de la punta de la Pirámide de la Seguridad Vial, adicionando variables de pérdida que son relevantes para las organizaciones y permite analizar los siniestros viales según su severidad; los niveles de la pirámide muestran que para eliminar los siniestros viales más graves se deben prevenir los siniestros leves. La pirámide contiene los siguientes niveles: los siniestros con muertos, los siniestros con Lesionados graves, los siniestros con Lesionados leves, los siniestros con solo daños materiales, cuasi colisiones, conflictos leves, conflictos potenciales y eventos normales. Tal como se muestra en la ilustración 10.</w:t>
      </w:r>
    </w:p>
    <w:p w14:paraId="4B18119A" w14:textId="77777777" w:rsidR="00D233BF" w:rsidRPr="00AD6D5E" w:rsidRDefault="00D233BF" w:rsidP="00D233BF">
      <w:pPr>
        <w:jc w:val="both"/>
        <w:rPr>
          <w:rFonts w:ascii="Arial" w:hAnsi="Arial" w:cs="Arial"/>
          <w:color w:val="000000"/>
          <w:sz w:val="22"/>
          <w:szCs w:val="22"/>
        </w:rPr>
      </w:pPr>
    </w:p>
    <w:p w14:paraId="051EF3C9" w14:textId="77777777" w:rsidR="00AD6D5E" w:rsidRPr="00D233BF" w:rsidRDefault="00AD6D5E" w:rsidP="00D233BF">
      <w:pPr>
        <w:jc w:val="center"/>
        <w:rPr>
          <w:rFonts w:ascii="Arial" w:hAnsi="Arial" w:cs="Arial"/>
          <w:color w:val="000000"/>
          <w:sz w:val="18"/>
          <w:szCs w:val="18"/>
        </w:rPr>
      </w:pPr>
      <w:r w:rsidRPr="00D233BF">
        <w:rPr>
          <w:rFonts w:ascii="Arial" w:hAnsi="Arial" w:cs="Arial"/>
          <w:b/>
          <w:bCs/>
          <w:color w:val="000000"/>
          <w:sz w:val="18"/>
          <w:szCs w:val="18"/>
        </w:rPr>
        <w:t>Ilustración 10.</w:t>
      </w:r>
      <w:r w:rsidRPr="00D233BF">
        <w:rPr>
          <w:rFonts w:ascii="Arial" w:hAnsi="Arial" w:cs="Arial"/>
          <w:color w:val="000000"/>
          <w:sz w:val="18"/>
          <w:szCs w:val="18"/>
        </w:rPr>
        <w:t xml:space="preserve"> Ejemplo Pirámide de la Seguridad Vial</w:t>
      </w:r>
    </w:p>
    <w:p w14:paraId="051EF3CA" w14:textId="77777777" w:rsidR="00AD6D5E" w:rsidRPr="00AD6D5E" w:rsidRDefault="00AD6D5E" w:rsidP="00D233BF">
      <w:pPr>
        <w:jc w:val="center"/>
        <w:rPr>
          <w:rFonts w:ascii="Arial" w:hAnsi="Arial" w:cs="Arial"/>
          <w:color w:val="000000"/>
          <w:sz w:val="22"/>
          <w:szCs w:val="22"/>
        </w:rPr>
      </w:pPr>
      <w:r w:rsidRPr="00AD6D5E">
        <w:rPr>
          <w:rFonts w:ascii="Arial" w:hAnsi="Arial" w:cs="Arial"/>
          <w:color w:val="000000"/>
          <w:sz w:val="22"/>
          <w:szCs w:val="22"/>
          <w:lang w:eastAsia="es-CO"/>
        </w:rPr>
        <w:drawing>
          <wp:inline distT="0" distB="0" distL="0" distR="0" wp14:anchorId="051EF3DA" wp14:editId="051EF3DB">
            <wp:extent cx="3260725" cy="1984375"/>
            <wp:effectExtent l="0" t="0" r="0" b="0"/>
            <wp:docPr id="6" name="Imagen 6" descr="https://www.cancilleria.gov.co/sites/default/files/Normograma/graficas/resolucion_mintransporte_40595_2022_obj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ancilleria.gov.co/sites/default/files/Normograma/graficas/resolucion_mintransporte_40595_2022_obj_1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0725" cy="1984375"/>
                    </a:xfrm>
                    <a:prstGeom prst="rect">
                      <a:avLst/>
                    </a:prstGeom>
                    <a:noFill/>
                    <a:ln>
                      <a:noFill/>
                    </a:ln>
                  </pic:spPr>
                </pic:pic>
              </a:graphicData>
            </a:graphic>
          </wp:inline>
        </w:drawing>
      </w:r>
    </w:p>
    <w:p w14:paraId="051EF3CB" w14:textId="77777777" w:rsidR="00AD6D5E" w:rsidRPr="00D233BF" w:rsidRDefault="00AD6D5E" w:rsidP="00D233BF">
      <w:pPr>
        <w:jc w:val="center"/>
        <w:rPr>
          <w:rFonts w:ascii="Arial" w:hAnsi="Arial" w:cs="Arial"/>
          <w:b/>
          <w:bCs/>
          <w:color w:val="000000"/>
          <w:sz w:val="22"/>
          <w:szCs w:val="22"/>
        </w:rPr>
      </w:pPr>
      <w:r w:rsidRPr="00D233BF">
        <w:rPr>
          <w:rFonts w:ascii="Arial" w:hAnsi="Arial" w:cs="Arial"/>
          <w:b/>
          <w:bCs/>
          <w:color w:val="000000"/>
          <w:sz w:val="22"/>
          <w:szCs w:val="22"/>
        </w:rPr>
        <w:t>Fuente. Pirámide de la Seguridad Vial (Hyden, 1987).</w:t>
      </w:r>
    </w:p>
    <w:p w14:paraId="3DBB4B13" w14:textId="77777777" w:rsidR="00D233BF" w:rsidRPr="00AD6D5E" w:rsidRDefault="00D233BF" w:rsidP="00D233BF">
      <w:pPr>
        <w:rPr>
          <w:rFonts w:ascii="Arial" w:hAnsi="Arial" w:cs="Arial"/>
          <w:color w:val="000000"/>
          <w:sz w:val="22"/>
          <w:szCs w:val="22"/>
        </w:rPr>
      </w:pPr>
    </w:p>
    <w:p w14:paraId="051EF3CC" w14:textId="77777777" w:rsidR="00AD6D5E" w:rsidRDefault="00AD6D5E" w:rsidP="00D233BF">
      <w:pPr>
        <w:jc w:val="both"/>
        <w:rPr>
          <w:rFonts w:ascii="Arial" w:hAnsi="Arial" w:cs="Arial"/>
          <w:color w:val="000000"/>
          <w:sz w:val="22"/>
          <w:szCs w:val="22"/>
        </w:rPr>
      </w:pPr>
      <w:r w:rsidRPr="00AD6D5E">
        <w:rPr>
          <w:rFonts w:ascii="Arial" w:hAnsi="Arial" w:cs="Arial"/>
          <w:color w:val="000000"/>
          <w:sz w:val="22"/>
          <w:szCs w:val="22"/>
        </w:rPr>
        <w:t>Luego, con base en la Pirámide de la Seguridad Vial, la organización construye e implementa una Matriz de Nivel de Pérdida, la cual depende de las variables que son más relevantes para la organización y que permitan mantener en el tiempo, estadísticas según los siniestros viales. En la Tabla 11. Ejemplo Matriz de Nivel de Pérdida se muestra un ejemplo para la definición del nivel de perdida:</w:t>
      </w:r>
    </w:p>
    <w:p w14:paraId="6D951B73" w14:textId="77777777" w:rsidR="00D233BF" w:rsidRPr="00AD6D5E" w:rsidRDefault="00D233BF" w:rsidP="00D233BF">
      <w:pPr>
        <w:jc w:val="both"/>
        <w:rPr>
          <w:rFonts w:ascii="Arial" w:hAnsi="Arial" w:cs="Arial"/>
          <w:color w:val="000000"/>
          <w:sz w:val="22"/>
          <w:szCs w:val="22"/>
        </w:rPr>
      </w:pPr>
    </w:p>
    <w:p w14:paraId="6C7D0C1C" w14:textId="50F8611C" w:rsidR="00D233BF" w:rsidRPr="00D233BF" w:rsidRDefault="00AD6D5E" w:rsidP="00D233BF">
      <w:pPr>
        <w:jc w:val="center"/>
        <w:rPr>
          <w:rFonts w:ascii="Arial" w:hAnsi="Arial" w:cs="Arial"/>
          <w:color w:val="000000"/>
          <w:sz w:val="18"/>
          <w:szCs w:val="18"/>
        </w:rPr>
      </w:pPr>
      <w:r w:rsidRPr="00D233BF">
        <w:rPr>
          <w:rFonts w:ascii="Arial" w:hAnsi="Arial" w:cs="Arial"/>
          <w:b/>
          <w:bCs/>
          <w:color w:val="000000"/>
          <w:sz w:val="18"/>
          <w:szCs w:val="18"/>
        </w:rPr>
        <w:t>Tabla 11.</w:t>
      </w:r>
      <w:r w:rsidRPr="00D233BF">
        <w:rPr>
          <w:rFonts w:ascii="Arial" w:hAnsi="Arial" w:cs="Arial"/>
          <w:color w:val="000000"/>
          <w:sz w:val="18"/>
          <w:szCs w:val="18"/>
        </w:rPr>
        <w:t xml:space="preserve"> Ejemplo Matriz de Nivel de Pérdida</w:t>
      </w:r>
    </w:p>
    <w:p w14:paraId="051EF3CE" w14:textId="77777777" w:rsidR="00AD6D5E" w:rsidRPr="00D233BF" w:rsidRDefault="00AD6D5E" w:rsidP="00D233BF">
      <w:pPr>
        <w:jc w:val="center"/>
        <w:rPr>
          <w:rFonts w:ascii="Arial" w:hAnsi="Arial" w:cs="Arial"/>
          <w:b/>
          <w:bCs/>
          <w:color w:val="000000"/>
          <w:sz w:val="22"/>
          <w:szCs w:val="22"/>
        </w:rPr>
      </w:pPr>
      <w:r w:rsidRPr="00D233BF">
        <w:rPr>
          <w:rFonts w:ascii="Arial" w:hAnsi="Arial" w:cs="Arial"/>
          <w:b/>
          <w:bCs/>
          <w:color w:val="000000"/>
          <w:sz w:val="22"/>
          <w:szCs w:val="22"/>
          <w:lang w:eastAsia="es-CO"/>
        </w:rPr>
        <w:drawing>
          <wp:inline distT="0" distB="0" distL="0" distR="0" wp14:anchorId="051EF3DC" wp14:editId="051EF3DD">
            <wp:extent cx="4416425" cy="1362710"/>
            <wp:effectExtent l="0" t="0" r="3175" b="8890"/>
            <wp:docPr id="5" name="Imagen 5" descr="https://www.cancilleria.gov.co/sites/default/files/Normograma/graficas/resolucion_mintransporte_40595_2022_obj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ancilleria.gov.co/sites/default/files/Normograma/graficas/resolucion_mintransporte_40595_2022_obj_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6425" cy="1362710"/>
                    </a:xfrm>
                    <a:prstGeom prst="rect">
                      <a:avLst/>
                    </a:prstGeom>
                    <a:noFill/>
                    <a:ln>
                      <a:noFill/>
                    </a:ln>
                  </pic:spPr>
                </pic:pic>
              </a:graphicData>
            </a:graphic>
          </wp:inline>
        </w:drawing>
      </w:r>
    </w:p>
    <w:p w14:paraId="051EF3CF" w14:textId="77777777" w:rsidR="00AD6D5E" w:rsidRDefault="00AD6D5E" w:rsidP="00D233BF">
      <w:pPr>
        <w:jc w:val="center"/>
        <w:rPr>
          <w:rFonts w:ascii="Arial" w:hAnsi="Arial" w:cs="Arial"/>
          <w:b/>
          <w:bCs/>
          <w:color w:val="000000"/>
          <w:sz w:val="22"/>
          <w:szCs w:val="22"/>
        </w:rPr>
      </w:pPr>
      <w:r w:rsidRPr="00D233BF">
        <w:rPr>
          <w:rFonts w:ascii="Arial" w:hAnsi="Arial" w:cs="Arial"/>
          <w:b/>
          <w:bCs/>
          <w:color w:val="000000"/>
          <w:sz w:val="22"/>
          <w:szCs w:val="22"/>
        </w:rPr>
        <w:t>Fuente. Elaboración propia a partir de la Pirámide de la Seguridad Vial (Hyden, 1987).</w:t>
      </w:r>
    </w:p>
    <w:p w14:paraId="7287FE21" w14:textId="77777777" w:rsidR="00D233BF" w:rsidRPr="00D233BF" w:rsidRDefault="00D233BF" w:rsidP="00D233BF">
      <w:pPr>
        <w:jc w:val="center"/>
        <w:rPr>
          <w:rFonts w:ascii="Arial" w:hAnsi="Arial" w:cs="Arial"/>
          <w:b/>
          <w:bCs/>
          <w:color w:val="000000"/>
          <w:sz w:val="22"/>
          <w:szCs w:val="22"/>
        </w:rPr>
      </w:pPr>
    </w:p>
    <w:p w14:paraId="051EF3D0" w14:textId="77777777" w:rsidR="00AD6D5E" w:rsidRDefault="00AD6D5E" w:rsidP="00D233BF">
      <w:pPr>
        <w:jc w:val="both"/>
        <w:rPr>
          <w:rFonts w:ascii="Arial" w:hAnsi="Arial" w:cs="Arial"/>
          <w:color w:val="000000"/>
          <w:sz w:val="22"/>
          <w:szCs w:val="22"/>
        </w:rPr>
      </w:pPr>
      <w:r w:rsidRPr="00AD6D5E">
        <w:rPr>
          <w:rFonts w:ascii="Arial" w:hAnsi="Arial" w:cs="Arial"/>
          <w:color w:val="000000"/>
          <w:sz w:val="22"/>
          <w:szCs w:val="22"/>
        </w:rPr>
        <w:lastRenderedPageBreak/>
        <w:t>Posteriormente, si se tiene información disponible, se clasifican los datos históricos de los siniestros viales con base en el nivel de pérdida (preferiblemente de los últimos cinco años), luego se establece la tendencia de los siniestros viales y se define su límite máximo tolerable por la organización.</w:t>
      </w:r>
    </w:p>
    <w:p w14:paraId="6CE34360" w14:textId="77777777" w:rsidR="00D233BF" w:rsidRPr="00AD6D5E" w:rsidRDefault="00D233BF" w:rsidP="00D233BF">
      <w:pPr>
        <w:jc w:val="both"/>
        <w:rPr>
          <w:rFonts w:ascii="Arial" w:hAnsi="Arial" w:cs="Arial"/>
          <w:color w:val="000000"/>
          <w:sz w:val="22"/>
          <w:szCs w:val="22"/>
        </w:rPr>
      </w:pPr>
    </w:p>
    <w:p w14:paraId="051EF3D1" w14:textId="77777777" w:rsidR="00AD6D5E" w:rsidRPr="00AD6D5E" w:rsidRDefault="00AD6D5E" w:rsidP="00D233BF">
      <w:pPr>
        <w:jc w:val="both"/>
        <w:rPr>
          <w:rFonts w:ascii="Arial" w:hAnsi="Arial" w:cs="Arial"/>
          <w:color w:val="000000"/>
          <w:sz w:val="22"/>
          <w:szCs w:val="22"/>
        </w:rPr>
      </w:pPr>
      <w:r w:rsidRPr="00AD6D5E">
        <w:rPr>
          <w:rFonts w:ascii="Arial" w:hAnsi="Arial" w:cs="Arial"/>
          <w:color w:val="000000"/>
          <w:sz w:val="22"/>
          <w:szCs w:val="22"/>
        </w:rPr>
        <w:t>En caso de que la organización no cuente con datos históricos de sus siniestros viales, la clasificación del nivel de pérdida se debe empezar a construir a partir del diseño e implementación del PESV.</w:t>
      </w:r>
    </w:p>
    <w:p w14:paraId="051EF3D2" w14:textId="77777777" w:rsidR="00AD6D5E" w:rsidRDefault="00AD6D5E" w:rsidP="00D233BF">
      <w:pPr>
        <w:jc w:val="both"/>
        <w:rPr>
          <w:rFonts w:ascii="Arial" w:hAnsi="Arial" w:cs="Arial"/>
          <w:color w:val="000000"/>
          <w:sz w:val="22"/>
          <w:szCs w:val="22"/>
        </w:rPr>
      </w:pPr>
      <w:r w:rsidRPr="00AD6D5E">
        <w:rPr>
          <w:rFonts w:ascii="Arial" w:hAnsi="Arial" w:cs="Arial"/>
          <w:color w:val="000000"/>
          <w:sz w:val="22"/>
          <w:szCs w:val="22"/>
        </w:rPr>
        <w:t>Finalmente, se realiza una proyección estadística con base en los siniestros viales del último año. la cual debe ser realista, e implementar la visión de cero siniestros viales.</w:t>
      </w:r>
    </w:p>
    <w:p w14:paraId="4517AB91" w14:textId="77777777" w:rsidR="00D233BF" w:rsidRPr="00AD6D5E" w:rsidRDefault="00D233BF" w:rsidP="00D233BF">
      <w:pPr>
        <w:jc w:val="both"/>
        <w:rPr>
          <w:rFonts w:ascii="Arial" w:hAnsi="Arial" w:cs="Arial"/>
          <w:color w:val="000000"/>
          <w:sz w:val="22"/>
          <w:szCs w:val="22"/>
        </w:rPr>
      </w:pPr>
    </w:p>
    <w:p w14:paraId="051EF3D3" w14:textId="77777777" w:rsidR="00AD6D5E" w:rsidRDefault="00AD6D5E" w:rsidP="00D233BF">
      <w:pPr>
        <w:jc w:val="both"/>
        <w:rPr>
          <w:rFonts w:ascii="Arial" w:hAnsi="Arial" w:cs="Arial"/>
          <w:color w:val="000000"/>
          <w:sz w:val="22"/>
          <w:szCs w:val="22"/>
        </w:rPr>
      </w:pPr>
      <w:r w:rsidRPr="00AD6D5E">
        <w:rPr>
          <w:rFonts w:ascii="Arial" w:hAnsi="Arial" w:cs="Arial"/>
          <w:color w:val="000000"/>
          <w:sz w:val="22"/>
          <w:szCs w:val="22"/>
        </w:rPr>
        <w:t>La organización debe documentar el registro estadístico de los siniestros viales, diferenciando los siniestros viales de acuerdo con la gravedad del evento según el nivel de pérdida y separando los análisis estadísticos de los desplazamientos laborales de los desplazamientos cotidianos/ no laborales: luego debe analizar este registro y establecer las conclusiones del análisis. lo cual será el punto de partida del Paso 9. Plan anual de trabajo (Aplica para todos los niveles) y del Paso 10. Competencia y plan anual de formación (Aplica para todos los niveles).</w:t>
      </w:r>
    </w:p>
    <w:p w14:paraId="6657424E" w14:textId="77777777" w:rsidR="00D233BF" w:rsidRPr="00AD6D5E" w:rsidRDefault="00D233BF" w:rsidP="00D233BF">
      <w:pPr>
        <w:jc w:val="both"/>
        <w:rPr>
          <w:rFonts w:ascii="Arial" w:hAnsi="Arial" w:cs="Arial"/>
          <w:color w:val="000000"/>
          <w:sz w:val="22"/>
          <w:szCs w:val="22"/>
        </w:rPr>
      </w:pPr>
    </w:p>
    <w:p w14:paraId="051EF3D4" w14:textId="77777777" w:rsidR="00AD6D5E" w:rsidRDefault="00AD6D5E" w:rsidP="00D233BF">
      <w:pPr>
        <w:jc w:val="both"/>
        <w:rPr>
          <w:rFonts w:ascii="Arial" w:hAnsi="Arial" w:cs="Arial"/>
          <w:color w:val="000000"/>
          <w:sz w:val="22"/>
          <w:szCs w:val="22"/>
        </w:rPr>
      </w:pPr>
      <w:r w:rsidRPr="00AD6D5E">
        <w:rPr>
          <w:rFonts w:ascii="Arial" w:hAnsi="Arial" w:cs="Arial"/>
          <w:color w:val="000000"/>
          <w:sz w:val="22"/>
          <w:szCs w:val="22"/>
        </w:rPr>
        <w:t>En este paso, el CSV analiza los resultados de la siniestralidad vial, las tendencias incluyendo el análisis de correlación espacial y temporal, las causas inmediatas y causas raíz de los siniestros viales de la organización y de contratistas, con el objetivo de que la organización focalice los recursos de la seguridad vial en los factores principales que contribuyen en los siniestros viales y que están bajo el control de la organización.</w:t>
      </w:r>
    </w:p>
    <w:p w14:paraId="1DECCA8B" w14:textId="77777777" w:rsidR="00D233BF" w:rsidRPr="00AD6D5E" w:rsidRDefault="00D233BF" w:rsidP="00D233BF">
      <w:pPr>
        <w:jc w:val="both"/>
        <w:rPr>
          <w:rFonts w:ascii="Arial" w:hAnsi="Arial" w:cs="Arial"/>
          <w:color w:val="000000"/>
          <w:sz w:val="22"/>
          <w:szCs w:val="22"/>
        </w:rPr>
      </w:pPr>
    </w:p>
    <w:p w14:paraId="051EF3D5" w14:textId="77777777" w:rsidR="00AD6D5E" w:rsidRDefault="00AD6D5E" w:rsidP="00D233BF">
      <w:pPr>
        <w:jc w:val="both"/>
        <w:rPr>
          <w:rFonts w:ascii="Arial" w:hAnsi="Arial" w:cs="Arial"/>
          <w:color w:val="000000"/>
          <w:sz w:val="22"/>
          <w:szCs w:val="22"/>
        </w:rPr>
      </w:pPr>
      <w:r w:rsidRPr="00AD6D5E">
        <w:rPr>
          <w:rFonts w:ascii="Arial" w:hAnsi="Arial" w:cs="Arial"/>
          <w:color w:val="000000"/>
          <w:sz w:val="22"/>
          <w:szCs w:val="22"/>
        </w:rPr>
        <w:t>En la siguiente imagen se muestra un ejemplo del tablero de control para realizar el análisis de los siniestros viales y las acciones del PESV.</w:t>
      </w:r>
    </w:p>
    <w:p w14:paraId="7B36B06C" w14:textId="77777777" w:rsidR="00D233BF" w:rsidRPr="00D233BF" w:rsidRDefault="00D233BF" w:rsidP="00D233BF">
      <w:pPr>
        <w:jc w:val="both"/>
        <w:rPr>
          <w:rFonts w:ascii="Arial" w:hAnsi="Arial" w:cs="Arial"/>
          <w:b/>
          <w:bCs/>
          <w:color w:val="000000"/>
          <w:sz w:val="22"/>
          <w:szCs w:val="22"/>
        </w:rPr>
      </w:pPr>
    </w:p>
    <w:p w14:paraId="051EF3D6" w14:textId="77777777" w:rsidR="00AD6D5E" w:rsidRPr="00D233BF" w:rsidRDefault="00AD6D5E" w:rsidP="00D233BF">
      <w:pPr>
        <w:jc w:val="center"/>
        <w:rPr>
          <w:rFonts w:ascii="Arial" w:hAnsi="Arial" w:cs="Arial"/>
          <w:color w:val="000000"/>
          <w:sz w:val="18"/>
          <w:szCs w:val="18"/>
        </w:rPr>
      </w:pPr>
      <w:r w:rsidRPr="00D233BF">
        <w:rPr>
          <w:rFonts w:ascii="Arial" w:hAnsi="Arial" w:cs="Arial"/>
          <w:b/>
          <w:bCs/>
          <w:color w:val="000000"/>
          <w:sz w:val="18"/>
          <w:szCs w:val="18"/>
        </w:rPr>
        <w:t>Ilustración 11</w:t>
      </w:r>
      <w:r w:rsidRPr="00D233BF">
        <w:rPr>
          <w:rFonts w:ascii="Arial" w:hAnsi="Arial" w:cs="Arial"/>
          <w:color w:val="000000"/>
          <w:sz w:val="18"/>
          <w:szCs w:val="18"/>
        </w:rPr>
        <w:t>. Ejemplo Análisis de Indicadores de Seguridad Vial</w:t>
      </w:r>
    </w:p>
    <w:p w14:paraId="051EF3D7" w14:textId="77777777" w:rsidR="00AD6D5E" w:rsidRPr="00AD6D5E" w:rsidRDefault="00AD6D5E" w:rsidP="00D233BF">
      <w:pPr>
        <w:jc w:val="center"/>
        <w:rPr>
          <w:rFonts w:ascii="Arial" w:hAnsi="Arial" w:cs="Arial"/>
          <w:color w:val="000000"/>
          <w:sz w:val="22"/>
          <w:szCs w:val="22"/>
        </w:rPr>
      </w:pPr>
      <w:r w:rsidRPr="00AD6D5E">
        <w:rPr>
          <w:rFonts w:ascii="Arial" w:hAnsi="Arial" w:cs="Arial"/>
          <w:color w:val="000000"/>
          <w:sz w:val="22"/>
          <w:szCs w:val="22"/>
          <w:lang w:eastAsia="es-CO"/>
        </w:rPr>
        <w:drawing>
          <wp:inline distT="0" distB="0" distL="0" distR="0" wp14:anchorId="051EF3DE" wp14:editId="051EF3DF">
            <wp:extent cx="4434205" cy="1837690"/>
            <wp:effectExtent l="0" t="0" r="4445" b="0"/>
            <wp:docPr id="4" name="Imagen 4" descr="https://www.cancilleria.gov.co/sites/default/files/Normograma/graficas/resolucion_mintransporte_40595_2022_obj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ancilleria.gov.co/sites/default/files/Normograma/graficas/resolucion_mintransporte_40595_2022_obj_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4205" cy="1837690"/>
                    </a:xfrm>
                    <a:prstGeom prst="rect">
                      <a:avLst/>
                    </a:prstGeom>
                    <a:noFill/>
                    <a:ln>
                      <a:noFill/>
                    </a:ln>
                  </pic:spPr>
                </pic:pic>
              </a:graphicData>
            </a:graphic>
          </wp:inline>
        </w:drawing>
      </w:r>
    </w:p>
    <w:p w14:paraId="051EF3D8" w14:textId="77777777" w:rsidR="00AD6D5E" w:rsidRPr="00D233BF" w:rsidRDefault="00AD6D5E" w:rsidP="00D233BF">
      <w:pPr>
        <w:jc w:val="center"/>
        <w:rPr>
          <w:rFonts w:ascii="Arial" w:hAnsi="Arial" w:cs="Arial"/>
          <w:b/>
          <w:bCs/>
          <w:color w:val="000000"/>
          <w:sz w:val="22"/>
          <w:szCs w:val="22"/>
        </w:rPr>
      </w:pPr>
      <w:r w:rsidRPr="00D233BF">
        <w:rPr>
          <w:rFonts w:ascii="Arial" w:hAnsi="Arial" w:cs="Arial"/>
          <w:b/>
          <w:bCs/>
          <w:color w:val="000000"/>
          <w:sz w:val="22"/>
          <w:szCs w:val="22"/>
        </w:rPr>
        <w:t>Fuente: Elaboracion propia</w:t>
      </w:r>
    </w:p>
    <w:p w14:paraId="051EF3D9" w14:textId="77777777" w:rsidR="00522FB7" w:rsidRDefault="00522FB7">
      <w:pPr>
        <w:rPr>
          <w:sz w:val="22"/>
          <w:szCs w:val="22"/>
        </w:rPr>
      </w:pPr>
    </w:p>
    <w:p w14:paraId="2B742F20" w14:textId="77777777" w:rsidR="00862176" w:rsidRDefault="00862176" w:rsidP="00862176">
      <w:pPr>
        <w:widowControl w:val="0"/>
        <w:numPr>
          <w:ilvl w:val="0"/>
          <w:numId w:val="1"/>
        </w:numPr>
        <w:jc w:val="both"/>
        <w:outlineLvl w:val="0"/>
        <w:rPr>
          <w:rFonts w:ascii="Arial" w:eastAsia="Arial" w:hAnsi="Arial" w:cs="Arial"/>
          <w:b/>
          <w:bCs/>
        </w:rPr>
      </w:pPr>
      <w:r w:rsidRPr="000A536D">
        <w:rPr>
          <w:rFonts w:ascii="Arial" w:eastAsia="Arial" w:hAnsi="Arial" w:cs="Arial"/>
          <w:b/>
          <w:bCs/>
        </w:rPr>
        <w:t xml:space="preserve">CONTROL DE CAMBIOS </w:t>
      </w:r>
    </w:p>
    <w:p w14:paraId="2340AD9A" w14:textId="77777777" w:rsidR="00862176" w:rsidRPr="00471593" w:rsidRDefault="00862176" w:rsidP="00862176">
      <w:pPr>
        <w:rPr>
          <w:rFonts w:ascii="Arial" w:eastAsia="Arial" w:hAnsi="Arial" w:cs="Arial"/>
          <w:b/>
          <w:bCs/>
        </w:rPr>
      </w:pPr>
    </w:p>
    <w:tbl>
      <w:tblPr>
        <w:tblpPr w:leftFromText="141" w:rightFromText="141" w:vertAnchor="text" w:horzAnchor="margin" w:tblpXSpec="center" w:tblpY="84"/>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544"/>
        <w:gridCol w:w="1753"/>
        <w:gridCol w:w="5232"/>
      </w:tblGrid>
      <w:tr w:rsidR="00862176" w:rsidRPr="000A536D" w14:paraId="23A8E35A" w14:textId="77777777" w:rsidTr="00862176">
        <w:trPr>
          <w:cantSplit/>
          <w:trHeight w:val="295"/>
        </w:trPr>
        <w:tc>
          <w:tcPr>
            <w:tcW w:w="2544" w:type="dxa"/>
            <w:shd w:val="clear" w:color="auto" w:fill="DEEAF6" w:themeFill="accent1" w:themeFillTint="33"/>
            <w:vAlign w:val="center"/>
          </w:tcPr>
          <w:p w14:paraId="0350B1A9" w14:textId="77777777" w:rsidR="00862176" w:rsidRPr="000A536D" w:rsidRDefault="00862176" w:rsidP="002130A7">
            <w:pPr>
              <w:jc w:val="center"/>
              <w:rPr>
                <w:rFonts w:ascii="Arial" w:hAnsi="Arial" w:cs="Arial"/>
                <w:b/>
              </w:rPr>
            </w:pPr>
            <w:r w:rsidRPr="000A536D">
              <w:rPr>
                <w:rFonts w:ascii="Arial" w:hAnsi="Arial" w:cs="Arial"/>
                <w:b/>
              </w:rPr>
              <w:t>FECHA</w:t>
            </w:r>
          </w:p>
        </w:tc>
        <w:tc>
          <w:tcPr>
            <w:tcW w:w="1753" w:type="dxa"/>
            <w:shd w:val="clear" w:color="auto" w:fill="DEEAF6" w:themeFill="accent1" w:themeFillTint="33"/>
            <w:vAlign w:val="center"/>
          </w:tcPr>
          <w:p w14:paraId="49BC4329" w14:textId="77777777" w:rsidR="00862176" w:rsidRPr="000A536D" w:rsidRDefault="00862176" w:rsidP="002130A7">
            <w:pPr>
              <w:jc w:val="center"/>
              <w:rPr>
                <w:rFonts w:ascii="Arial" w:hAnsi="Arial" w:cs="Arial"/>
                <w:b/>
              </w:rPr>
            </w:pPr>
            <w:r w:rsidRPr="000A536D">
              <w:rPr>
                <w:rFonts w:ascii="Arial" w:hAnsi="Arial" w:cs="Arial"/>
                <w:b/>
              </w:rPr>
              <w:t>VERSIÓN</w:t>
            </w:r>
          </w:p>
        </w:tc>
        <w:tc>
          <w:tcPr>
            <w:tcW w:w="5232" w:type="dxa"/>
            <w:shd w:val="clear" w:color="auto" w:fill="DEEAF6" w:themeFill="accent1" w:themeFillTint="33"/>
            <w:vAlign w:val="center"/>
          </w:tcPr>
          <w:p w14:paraId="56696086" w14:textId="77777777" w:rsidR="00862176" w:rsidRPr="000A536D" w:rsidRDefault="00862176" w:rsidP="002130A7">
            <w:pPr>
              <w:jc w:val="center"/>
              <w:rPr>
                <w:rFonts w:ascii="Arial" w:hAnsi="Arial" w:cs="Arial"/>
                <w:b/>
              </w:rPr>
            </w:pPr>
            <w:r w:rsidRPr="000A536D">
              <w:rPr>
                <w:rFonts w:ascii="Arial" w:hAnsi="Arial" w:cs="Arial"/>
                <w:b/>
              </w:rPr>
              <w:t>NATURALEZA DEL CAMBIO</w:t>
            </w:r>
          </w:p>
        </w:tc>
      </w:tr>
      <w:tr w:rsidR="00862176" w:rsidRPr="000A536D" w14:paraId="66064CDC" w14:textId="77777777" w:rsidTr="002130A7">
        <w:trPr>
          <w:cantSplit/>
          <w:trHeight w:val="361"/>
        </w:trPr>
        <w:tc>
          <w:tcPr>
            <w:tcW w:w="2544" w:type="dxa"/>
            <w:vAlign w:val="center"/>
          </w:tcPr>
          <w:p w14:paraId="2126B20A" w14:textId="77777777" w:rsidR="00862176" w:rsidRPr="000A536D" w:rsidRDefault="00862176" w:rsidP="002130A7">
            <w:pPr>
              <w:jc w:val="center"/>
              <w:rPr>
                <w:rFonts w:ascii="Arial" w:hAnsi="Arial" w:cs="Arial"/>
                <w:bCs/>
              </w:rPr>
            </w:pPr>
            <w:r>
              <w:rPr>
                <w:rFonts w:ascii="Arial" w:hAnsi="Arial" w:cs="Arial"/>
                <w:bCs/>
              </w:rPr>
              <w:t>05/03/2025</w:t>
            </w:r>
          </w:p>
        </w:tc>
        <w:tc>
          <w:tcPr>
            <w:tcW w:w="1753" w:type="dxa"/>
            <w:vAlign w:val="center"/>
          </w:tcPr>
          <w:p w14:paraId="6488E1E7" w14:textId="77777777" w:rsidR="00862176" w:rsidRPr="000A536D" w:rsidRDefault="00862176" w:rsidP="002130A7">
            <w:pPr>
              <w:jc w:val="center"/>
              <w:rPr>
                <w:rFonts w:ascii="Arial" w:hAnsi="Arial" w:cs="Arial"/>
                <w:bCs/>
              </w:rPr>
            </w:pPr>
            <w:r w:rsidRPr="000A536D">
              <w:rPr>
                <w:rFonts w:ascii="Arial" w:hAnsi="Arial" w:cs="Arial"/>
                <w:bCs/>
              </w:rPr>
              <w:t>1</w:t>
            </w:r>
          </w:p>
        </w:tc>
        <w:tc>
          <w:tcPr>
            <w:tcW w:w="5232" w:type="dxa"/>
            <w:vAlign w:val="center"/>
          </w:tcPr>
          <w:p w14:paraId="724F4490" w14:textId="77777777" w:rsidR="00862176" w:rsidRPr="000A536D" w:rsidRDefault="00862176" w:rsidP="002130A7">
            <w:pPr>
              <w:jc w:val="center"/>
              <w:rPr>
                <w:rFonts w:ascii="Arial" w:hAnsi="Arial" w:cs="Arial"/>
                <w:bCs/>
              </w:rPr>
            </w:pPr>
            <w:r w:rsidRPr="000A536D">
              <w:rPr>
                <w:rFonts w:ascii="Arial" w:hAnsi="Arial" w:cs="Arial"/>
                <w:bCs/>
              </w:rPr>
              <w:t>Creación del documento</w:t>
            </w:r>
          </w:p>
        </w:tc>
      </w:tr>
    </w:tbl>
    <w:p w14:paraId="15C7C243" w14:textId="77777777" w:rsidR="00862176" w:rsidRPr="00AD6D5E" w:rsidRDefault="00862176">
      <w:pPr>
        <w:rPr>
          <w:sz w:val="22"/>
          <w:szCs w:val="22"/>
        </w:rPr>
      </w:pPr>
    </w:p>
    <w:sectPr w:rsidR="00862176" w:rsidRPr="00AD6D5E" w:rsidSect="009903D4">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709" w:footer="1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1842" w14:textId="77777777" w:rsidR="00D233BF" w:rsidRDefault="00D233BF" w:rsidP="00D233BF">
      <w:r>
        <w:separator/>
      </w:r>
    </w:p>
  </w:endnote>
  <w:endnote w:type="continuationSeparator" w:id="0">
    <w:p w14:paraId="41153910" w14:textId="77777777" w:rsidR="00D233BF" w:rsidRDefault="00D233BF" w:rsidP="00D2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8AB4" w14:textId="77777777" w:rsidR="007E64BB" w:rsidRDefault="007E64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581" w14:textId="52B90656" w:rsidR="009903D4" w:rsidRDefault="009903D4">
    <w:pPr>
      <w:pStyle w:val="Piedepgina"/>
    </w:pPr>
    <w:r>
      <w:drawing>
        <wp:anchor distT="0" distB="0" distL="114300" distR="114300" simplePos="0" relativeHeight="251661312" behindDoc="1" locked="0" layoutInCell="1" allowOverlap="1" wp14:anchorId="1F34ED8E" wp14:editId="7BB862AC">
          <wp:simplePos x="0" y="0"/>
          <wp:positionH relativeFrom="page">
            <wp:posOffset>5715</wp:posOffset>
          </wp:positionH>
          <wp:positionV relativeFrom="paragraph">
            <wp:posOffset>-142875</wp:posOffset>
          </wp:positionV>
          <wp:extent cx="7762875" cy="1366189"/>
          <wp:effectExtent l="0" t="0" r="0" b="5715"/>
          <wp:wrapNone/>
          <wp:docPr id="1199928869" name="Picture 858595296"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5296" name="Picture 858595296" descr="Un conjunto de letras blancas en fondo azu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2875" cy="136618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F054" w14:textId="77777777" w:rsidR="007E64BB" w:rsidRDefault="007E64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CE70" w14:textId="77777777" w:rsidR="00D233BF" w:rsidRDefault="00D233BF" w:rsidP="00D233BF">
      <w:r>
        <w:separator/>
      </w:r>
    </w:p>
  </w:footnote>
  <w:footnote w:type="continuationSeparator" w:id="0">
    <w:p w14:paraId="5A9A8B1A" w14:textId="77777777" w:rsidR="00D233BF" w:rsidRDefault="00D233BF" w:rsidP="00D2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4856" w14:textId="77777777" w:rsidR="007E64BB" w:rsidRDefault="007E64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04"/>
      <w:gridCol w:w="2251"/>
      <w:gridCol w:w="1563"/>
      <w:gridCol w:w="1890"/>
      <w:gridCol w:w="2552"/>
    </w:tblGrid>
    <w:tr w:rsidR="00D233BF" w:rsidRPr="00814ACE" w14:paraId="76B41B8F" w14:textId="77777777" w:rsidTr="00323C70">
      <w:trPr>
        <w:cantSplit/>
        <w:trHeight w:val="586"/>
        <w:jc w:val="center"/>
      </w:trPr>
      <w:tc>
        <w:tcPr>
          <w:tcW w:w="1804" w:type="dxa"/>
          <w:vMerge w:val="restart"/>
          <w:tcBorders>
            <w:top w:val="single" w:sz="4" w:space="0" w:color="808080"/>
            <w:left w:val="single" w:sz="4" w:space="0" w:color="808080"/>
            <w:right w:val="single" w:sz="4" w:space="0" w:color="808080"/>
          </w:tcBorders>
          <w:vAlign w:val="center"/>
          <w:hideMark/>
        </w:tcPr>
        <w:p w14:paraId="17559847" w14:textId="77777777" w:rsidR="00D233BF" w:rsidRPr="000612B1" w:rsidRDefault="00D233BF" w:rsidP="00D233BF">
          <w:pPr>
            <w:rPr>
              <w:rFonts w:ascii="Arial" w:hAnsi="Arial" w:cs="Arial"/>
            </w:rPr>
          </w:pPr>
          <w:r w:rsidRPr="00814ACE">
            <w:rPr>
              <w:rFonts w:ascii="Arial" w:hAnsi="Arial" w:cs="Arial"/>
            </w:rPr>
            <w:drawing>
              <wp:anchor distT="0" distB="0" distL="114300" distR="114300" simplePos="0" relativeHeight="251659264" behindDoc="1" locked="0" layoutInCell="1" allowOverlap="1" wp14:anchorId="445621A8" wp14:editId="3755F1D0">
                <wp:simplePos x="0" y="0"/>
                <wp:positionH relativeFrom="column">
                  <wp:posOffset>-53975</wp:posOffset>
                </wp:positionH>
                <wp:positionV relativeFrom="page">
                  <wp:posOffset>27940</wp:posOffset>
                </wp:positionV>
                <wp:extent cx="1007745" cy="611505"/>
                <wp:effectExtent l="0" t="0" r="1905" b="0"/>
                <wp:wrapNone/>
                <wp:docPr id="1352094787" name="Picture 1431718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1718786" name="Imagen 1431718786"/>
                        <pic:cNvPicPr/>
                      </pic:nvPicPr>
                      <pic:blipFill>
                        <a:blip r:embed="rId1">
                          <a:extLst>
                            <a:ext uri="{28A0092B-C50C-407E-A947-70E740481C1C}">
                              <a14:useLocalDpi xmlns:a14="http://schemas.microsoft.com/office/drawing/2010/main" val="0"/>
                            </a:ext>
                          </a:extLst>
                        </a:blip>
                        <a:stretch>
                          <a:fillRect/>
                        </a:stretch>
                      </pic:blipFill>
                      <pic:spPr>
                        <a:xfrm>
                          <a:off x="0" y="0"/>
                          <a:ext cx="1007745" cy="611505"/>
                        </a:xfrm>
                        <a:prstGeom prst="rect">
                          <a:avLst/>
                        </a:prstGeom>
                      </pic:spPr>
                    </pic:pic>
                  </a:graphicData>
                </a:graphic>
                <wp14:sizeRelH relativeFrom="margin">
                  <wp14:pctWidth>0</wp14:pctWidth>
                </wp14:sizeRelH>
                <wp14:sizeRelV relativeFrom="margin">
                  <wp14:pctHeight>0</wp14:pctHeight>
                </wp14:sizeRelV>
              </wp:anchor>
            </w:drawing>
          </w:r>
        </w:p>
      </w:tc>
      <w:tc>
        <w:tcPr>
          <w:tcW w:w="5704" w:type="dxa"/>
          <w:gridSpan w:val="3"/>
          <w:tcBorders>
            <w:top w:val="single" w:sz="4" w:space="0" w:color="808080"/>
            <w:left w:val="single" w:sz="4" w:space="0" w:color="808080"/>
            <w:right w:val="single" w:sz="4" w:space="0" w:color="808080"/>
          </w:tcBorders>
          <w:vAlign w:val="center"/>
          <w:hideMark/>
        </w:tcPr>
        <w:p w14:paraId="49BFA4D9" w14:textId="1668BA38" w:rsidR="00D233BF" w:rsidRPr="000612B1" w:rsidRDefault="00D233BF" w:rsidP="00D233BF">
          <w:pPr>
            <w:pStyle w:val="Encabezado"/>
            <w:jc w:val="center"/>
            <w:rPr>
              <w:rFonts w:ascii="Arial" w:hAnsi="Arial" w:cs="Arial"/>
              <w:b/>
            </w:rPr>
          </w:pPr>
          <w:r w:rsidRPr="00D233BF">
            <w:rPr>
              <w:rFonts w:ascii="Arial" w:hAnsi="Arial" w:cs="Arial"/>
              <w:b/>
              <w:bCs/>
              <w:lang w:val="es-ES"/>
            </w:rPr>
            <w:t>REGISTRO Y ANÁLISIS ESTADÍSTICO DE SINIESTROS VIALES (APLICA PARA NIVEL AVANZADO)</w:t>
          </w:r>
        </w:p>
      </w:tc>
      <w:tc>
        <w:tcPr>
          <w:tcW w:w="2552" w:type="dxa"/>
          <w:tcBorders>
            <w:top w:val="single" w:sz="4" w:space="0" w:color="808080"/>
            <w:left w:val="single" w:sz="4" w:space="0" w:color="808080"/>
            <w:right w:val="single" w:sz="4" w:space="0" w:color="808080"/>
          </w:tcBorders>
          <w:vAlign w:val="center"/>
          <w:hideMark/>
        </w:tcPr>
        <w:p w14:paraId="5823F67E" w14:textId="16380406" w:rsidR="00D233BF" w:rsidRPr="00E370F1" w:rsidRDefault="00D233BF" w:rsidP="00D233BF">
          <w:pPr>
            <w:pStyle w:val="Encabezado"/>
            <w:ind w:left="-121" w:right="-90"/>
            <w:jc w:val="center"/>
            <w:rPr>
              <w:rFonts w:ascii="Arial" w:hAnsi="Arial" w:cs="Arial"/>
              <w:b/>
            </w:rPr>
          </w:pPr>
          <w:r w:rsidRPr="00E370F1">
            <w:rPr>
              <w:rFonts w:ascii="Arial" w:hAnsi="Arial" w:cs="Arial"/>
              <w:b/>
            </w:rPr>
            <w:t xml:space="preserve">CÓDIGO: </w:t>
          </w:r>
          <w:r w:rsidRPr="00E370F1">
            <w:rPr>
              <w:rFonts w:ascii="Arial" w:hAnsi="Arial" w:cs="Arial"/>
            </w:rPr>
            <w:t>GOP-CAV-FR-</w:t>
          </w:r>
          <w:r>
            <w:rPr>
              <w:rFonts w:ascii="Arial" w:hAnsi="Arial" w:cs="Arial"/>
            </w:rPr>
            <w:t>2</w:t>
          </w:r>
          <w:r w:rsidR="007E64BB">
            <w:rPr>
              <w:rFonts w:ascii="Arial" w:hAnsi="Arial" w:cs="Arial"/>
            </w:rPr>
            <w:t>2</w:t>
          </w:r>
        </w:p>
      </w:tc>
    </w:tr>
    <w:tr w:rsidR="00D233BF" w:rsidRPr="00814ACE" w14:paraId="0631ECCD" w14:textId="77777777" w:rsidTr="00323C70">
      <w:trPr>
        <w:trHeight w:val="586"/>
        <w:jc w:val="center"/>
      </w:trPr>
      <w:tc>
        <w:tcPr>
          <w:tcW w:w="1804" w:type="dxa"/>
          <w:vMerge/>
          <w:tcBorders>
            <w:left w:val="single" w:sz="4" w:space="0" w:color="808080"/>
            <w:bottom w:val="single" w:sz="4" w:space="0" w:color="808080"/>
            <w:right w:val="single" w:sz="4" w:space="0" w:color="808080"/>
          </w:tcBorders>
          <w:vAlign w:val="center"/>
        </w:tcPr>
        <w:p w14:paraId="76922A57" w14:textId="77777777" w:rsidR="00D233BF" w:rsidRPr="00814ACE" w:rsidRDefault="00D233BF" w:rsidP="00D233BF">
          <w:pPr>
            <w:rPr>
              <w:rFonts w:ascii="Arial" w:hAnsi="Arial" w:cs="Arial"/>
            </w:rPr>
          </w:pPr>
        </w:p>
      </w:tc>
      <w:tc>
        <w:tcPr>
          <w:tcW w:w="2251" w:type="dxa"/>
          <w:tcBorders>
            <w:top w:val="single" w:sz="4" w:space="0" w:color="808080"/>
            <w:left w:val="single" w:sz="4" w:space="0" w:color="808080"/>
            <w:bottom w:val="single" w:sz="4" w:space="0" w:color="808080"/>
            <w:right w:val="single" w:sz="4" w:space="0" w:color="808080"/>
          </w:tcBorders>
          <w:vAlign w:val="center"/>
        </w:tcPr>
        <w:p w14:paraId="606F534D" w14:textId="77777777" w:rsidR="00D233BF" w:rsidRPr="00814ACE" w:rsidRDefault="00D233BF" w:rsidP="00D233BF">
          <w:pPr>
            <w:pStyle w:val="Encabezado"/>
            <w:jc w:val="center"/>
            <w:rPr>
              <w:rFonts w:ascii="Arial" w:hAnsi="Arial" w:cs="Arial"/>
              <w:b/>
            </w:rPr>
          </w:pPr>
          <w:r w:rsidRPr="00D012E3">
            <w:rPr>
              <w:rFonts w:ascii="Arial" w:hAnsi="Arial" w:cs="Arial"/>
              <w:b/>
            </w:rPr>
            <w:t>GESTIÓN DE CAPACITACIÓN</w:t>
          </w:r>
        </w:p>
      </w:tc>
      <w:tc>
        <w:tcPr>
          <w:tcW w:w="1563" w:type="dxa"/>
          <w:tcBorders>
            <w:top w:val="single" w:sz="4" w:space="0" w:color="808080"/>
            <w:left w:val="single" w:sz="4" w:space="0" w:color="808080"/>
            <w:bottom w:val="single" w:sz="4" w:space="0" w:color="808080"/>
            <w:right w:val="single" w:sz="4" w:space="0" w:color="808080"/>
          </w:tcBorders>
          <w:vAlign w:val="center"/>
        </w:tcPr>
        <w:p w14:paraId="29DB8904" w14:textId="77777777" w:rsidR="00D233BF" w:rsidRPr="00814ACE" w:rsidRDefault="00D233BF" w:rsidP="00D233BF">
          <w:pPr>
            <w:pStyle w:val="Encabezado"/>
            <w:ind w:right="-177" w:hanging="121"/>
            <w:jc w:val="center"/>
            <w:rPr>
              <w:rFonts w:ascii="Arial" w:hAnsi="Arial" w:cs="Arial"/>
              <w:b/>
            </w:rPr>
          </w:pPr>
          <w:r w:rsidRPr="00D012E3">
            <w:rPr>
              <w:rFonts w:ascii="Arial" w:hAnsi="Arial" w:cs="Arial"/>
              <w:b/>
            </w:rPr>
            <w:t xml:space="preserve">VERSIÓN: </w:t>
          </w:r>
          <w:r w:rsidRPr="00D012E3">
            <w:rPr>
              <w:rFonts w:ascii="Arial" w:hAnsi="Arial" w:cs="Arial"/>
            </w:rPr>
            <w:t>01</w:t>
          </w:r>
        </w:p>
      </w:tc>
      <w:tc>
        <w:tcPr>
          <w:tcW w:w="1890" w:type="dxa"/>
          <w:tcBorders>
            <w:top w:val="single" w:sz="4" w:space="0" w:color="808080"/>
            <w:left w:val="single" w:sz="4" w:space="0" w:color="808080"/>
            <w:bottom w:val="single" w:sz="4" w:space="0" w:color="808080"/>
            <w:right w:val="single" w:sz="4" w:space="0" w:color="808080"/>
          </w:tcBorders>
          <w:vAlign w:val="center"/>
        </w:tcPr>
        <w:p w14:paraId="66242256" w14:textId="77777777" w:rsidR="00D233BF" w:rsidRPr="00814ACE" w:rsidRDefault="00D233BF" w:rsidP="00D233BF">
          <w:pPr>
            <w:pStyle w:val="Encabezado"/>
            <w:jc w:val="center"/>
            <w:rPr>
              <w:rFonts w:ascii="Arial" w:hAnsi="Arial" w:cs="Arial"/>
            </w:rPr>
          </w:pPr>
          <w:r w:rsidRPr="00D012E3">
            <w:rPr>
              <w:rFonts w:ascii="Arial" w:hAnsi="Arial" w:cs="Arial"/>
              <w:b/>
            </w:rPr>
            <w:t xml:space="preserve">FECHA: </w:t>
          </w:r>
          <w:r>
            <w:rPr>
              <w:rFonts w:ascii="Arial" w:hAnsi="Arial" w:cs="Arial"/>
            </w:rPr>
            <w:t>05</w:t>
          </w:r>
          <w:r w:rsidRPr="00D012E3">
            <w:rPr>
              <w:rFonts w:ascii="Arial" w:hAnsi="Arial" w:cs="Arial"/>
            </w:rPr>
            <w:t>/0</w:t>
          </w:r>
          <w:r>
            <w:rPr>
              <w:rFonts w:ascii="Arial" w:hAnsi="Arial" w:cs="Arial"/>
            </w:rPr>
            <w:t>3</w:t>
          </w:r>
          <w:r w:rsidRPr="00D012E3">
            <w:rPr>
              <w:rFonts w:ascii="Arial" w:hAnsi="Arial" w:cs="Arial"/>
            </w:rPr>
            <w:t>/202</w:t>
          </w:r>
          <w:r>
            <w:rPr>
              <w:rFonts w:ascii="Arial" w:hAnsi="Arial" w:cs="Arial"/>
            </w:rPr>
            <w:t>5</w:t>
          </w:r>
        </w:p>
      </w:tc>
      <w:tc>
        <w:tcPr>
          <w:tcW w:w="2552" w:type="dxa"/>
          <w:tcBorders>
            <w:top w:val="single" w:sz="4" w:space="0" w:color="808080"/>
            <w:left w:val="single" w:sz="4" w:space="0" w:color="808080"/>
            <w:bottom w:val="single" w:sz="4" w:space="0" w:color="808080"/>
            <w:right w:val="single" w:sz="4" w:space="0" w:color="808080"/>
          </w:tcBorders>
          <w:vAlign w:val="center"/>
        </w:tcPr>
        <w:p w14:paraId="13462CD0" w14:textId="77777777" w:rsidR="00D233BF" w:rsidRPr="00E370F1" w:rsidRDefault="00D233BF" w:rsidP="00D233BF">
          <w:pPr>
            <w:pStyle w:val="Encabezado"/>
            <w:rPr>
              <w:rFonts w:ascii="Arial" w:hAnsi="Arial" w:cs="Arial"/>
              <w:b/>
              <w:lang w:val="es-ES"/>
            </w:rPr>
          </w:pPr>
          <w:r w:rsidRPr="00E370F1">
            <w:rPr>
              <w:rFonts w:ascii="Arial" w:hAnsi="Arial" w:cs="Arial"/>
              <w:b/>
              <w:lang w:val="es-ES"/>
            </w:rPr>
            <w:t xml:space="preserve">PÁGINA: </w:t>
          </w:r>
          <w:r w:rsidRPr="00E370F1">
            <w:rPr>
              <w:rFonts w:ascii="Arial" w:hAnsi="Arial" w:cs="Arial"/>
            </w:rPr>
            <w:fldChar w:fldCharType="begin"/>
          </w:r>
          <w:r w:rsidRPr="00E370F1">
            <w:rPr>
              <w:rFonts w:ascii="Arial" w:hAnsi="Arial" w:cs="Arial"/>
            </w:rPr>
            <w:instrText>PAGE</w:instrText>
          </w:r>
          <w:r w:rsidRPr="00E370F1">
            <w:rPr>
              <w:rFonts w:ascii="Arial" w:hAnsi="Arial" w:cs="Arial"/>
            </w:rPr>
            <w:fldChar w:fldCharType="separate"/>
          </w:r>
          <w:r w:rsidRPr="00E370F1">
            <w:rPr>
              <w:rFonts w:ascii="Arial" w:hAnsi="Arial" w:cs="Arial"/>
            </w:rPr>
            <w:t>18</w:t>
          </w:r>
          <w:r w:rsidRPr="00E370F1">
            <w:rPr>
              <w:rFonts w:ascii="Arial" w:hAnsi="Arial" w:cs="Arial"/>
            </w:rPr>
            <w:fldChar w:fldCharType="end"/>
          </w:r>
          <w:r w:rsidRPr="00E370F1">
            <w:rPr>
              <w:rFonts w:ascii="Arial" w:hAnsi="Arial" w:cs="Arial"/>
              <w:lang w:val="es-ES"/>
            </w:rPr>
            <w:t xml:space="preserve"> </w:t>
          </w:r>
          <w:r w:rsidRPr="00E370F1">
            <w:rPr>
              <w:rFonts w:ascii="Arial" w:hAnsi="Arial" w:cs="Arial"/>
              <w:b/>
              <w:lang w:val="es-ES"/>
            </w:rPr>
            <w:t>DE</w:t>
          </w:r>
          <w:r w:rsidRPr="00E370F1">
            <w:rPr>
              <w:rFonts w:ascii="Arial" w:hAnsi="Arial" w:cs="Arial"/>
              <w:lang w:val="es-ES"/>
            </w:rPr>
            <w:t xml:space="preserve"> </w:t>
          </w:r>
          <w:r w:rsidRPr="00E370F1">
            <w:rPr>
              <w:rFonts w:ascii="Arial" w:hAnsi="Arial" w:cs="Arial"/>
            </w:rPr>
            <w:fldChar w:fldCharType="begin"/>
          </w:r>
          <w:r w:rsidRPr="00E370F1">
            <w:rPr>
              <w:rFonts w:ascii="Arial" w:hAnsi="Arial" w:cs="Arial"/>
            </w:rPr>
            <w:instrText>NUMPAGES</w:instrText>
          </w:r>
          <w:r w:rsidRPr="00E370F1">
            <w:rPr>
              <w:rFonts w:ascii="Arial" w:hAnsi="Arial" w:cs="Arial"/>
            </w:rPr>
            <w:fldChar w:fldCharType="separate"/>
          </w:r>
          <w:r w:rsidRPr="00E370F1">
            <w:rPr>
              <w:rFonts w:ascii="Arial" w:hAnsi="Arial" w:cs="Arial"/>
            </w:rPr>
            <w:t>112</w:t>
          </w:r>
          <w:r w:rsidRPr="00E370F1">
            <w:rPr>
              <w:rFonts w:ascii="Arial" w:hAnsi="Arial" w:cs="Arial"/>
            </w:rPr>
            <w:fldChar w:fldCharType="end"/>
          </w:r>
        </w:p>
      </w:tc>
    </w:tr>
  </w:tbl>
  <w:p w14:paraId="7A89DCDE" w14:textId="77777777" w:rsidR="00D233BF" w:rsidRDefault="00D233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C714" w14:textId="77777777" w:rsidR="007E64BB" w:rsidRDefault="007E64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096B"/>
    <w:multiLevelType w:val="multilevel"/>
    <w:tmpl w:val="16143B2A"/>
    <w:lvl w:ilvl="0">
      <w:start w:val="1"/>
      <w:numFmt w:val="decimal"/>
      <w:lvlText w:val="%1."/>
      <w:lvlJc w:val="left"/>
      <w:pPr>
        <w:ind w:left="360" w:hanging="360"/>
      </w:pPr>
    </w:lvl>
    <w:lvl w:ilvl="1">
      <w:start w:val="1"/>
      <w:numFmt w:val="decimal"/>
      <w:isLgl/>
      <w:lvlText w:val="%1.%2"/>
      <w:lvlJc w:val="left"/>
      <w:pPr>
        <w:ind w:left="376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992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5E"/>
    <w:rsid w:val="001C1757"/>
    <w:rsid w:val="002E1ECF"/>
    <w:rsid w:val="00300C49"/>
    <w:rsid w:val="004B61BA"/>
    <w:rsid w:val="00522FB7"/>
    <w:rsid w:val="00737114"/>
    <w:rsid w:val="007E64BB"/>
    <w:rsid w:val="00862176"/>
    <w:rsid w:val="009903D4"/>
    <w:rsid w:val="00AD6D5E"/>
    <w:rsid w:val="00D233BF"/>
    <w:rsid w:val="00D93E83"/>
    <w:rsid w:val="00E16048"/>
    <w:rsid w:val="00F0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EF3C6"/>
  <w15:chartTrackingRefBased/>
  <w15:docId w15:val="{2C20639D-DCBB-4A05-95BA-74A3A27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5E"/>
    <w:pPr>
      <w:spacing w:after="0" w:line="240" w:lineRule="auto"/>
    </w:pPr>
    <w:rPr>
      <w:rFonts w:ascii="Times New Roman" w:eastAsia="Times New Roman" w:hAnsi="Times New Roman" w:cs="Times New Roman"/>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33BF"/>
    <w:pPr>
      <w:tabs>
        <w:tab w:val="center" w:pos="4419"/>
        <w:tab w:val="right" w:pos="8838"/>
      </w:tabs>
    </w:pPr>
  </w:style>
  <w:style w:type="character" w:customStyle="1" w:styleId="EncabezadoCar">
    <w:name w:val="Encabezado Car"/>
    <w:basedOn w:val="Fuentedeprrafopredeter"/>
    <w:link w:val="Encabezado"/>
    <w:uiPriority w:val="99"/>
    <w:rsid w:val="00D233BF"/>
    <w:rPr>
      <w:rFonts w:ascii="Times New Roman" w:eastAsia="Times New Roman" w:hAnsi="Times New Roman" w:cs="Times New Roman"/>
      <w:noProof/>
      <w:sz w:val="20"/>
      <w:szCs w:val="20"/>
      <w:lang w:val="es-CO"/>
    </w:rPr>
  </w:style>
  <w:style w:type="paragraph" w:styleId="Piedepgina">
    <w:name w:val="footer"/>
    <w:basedOn w:val="Normal"/>
    <w:link w:val="PiedepginaCar"/>
    <w:uiPriority w:val="99"/>
    <w:unhideWhenUsed/>
    <w:rsid w:val="00D233BF"/>
    <w:pPr>
      <w:tabs>
        <w:tab w:val="center" w:pos="4419"/>
        <w:tab w:val="right" w:pos="8838"/>
      </w:tabs>
    </w:pPr>
  </w:style>
  <w:style w:type="character" w:customStyle="1" w:styleId="PiedepginaCar">
    <w:name w:val="Pie de página Car"/>
    <w:basedOn w:val="Fuentedeprrafopredeter"/>
    <w:link w:val="Piedepgina"/>
    <w:uiPriority w:val="99"/>
    <w:rsid w:val="00D233BF"/>
    <w:rPr>
      <w:rFonts w:ascii="Times New Roman" w:eastAsia="Times New Roman" w:hAnsi="Times New Roman" w:cs="Times New Roman"/>
      <w:noProof/>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stado xmlns="48fe396f-4985-48b3-ada7-d34e562d0ed8" xsi:nil="true"/>
    <_ip_UnifiedCompliancePolicyProperties xmlns="http://schemas.microsoft.com/sharepoint/v3" xsi:nil="true"/>
    <TaxCatchAll xmlns="9be40808-8dc2-4453-b1be-ae6623873acf" xsi:nil="true"/>
    <lcf76f155ced4ddcb4097134ff3c332f xmlns="48fe396f-4985-48b3-ada7-d34e562d0e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D82FDAA96DB34ABF1317C093F5F00C" ma:contentTypeVersion="24" ma:contentTypeDescription="Crear nuevo documento." ma:contentTypeScope="" ma:versionID="0cb139d2aac628d3584dde96b3ff0071">
  <xsd:schema xmlns:xsd="http://www.w3.org/2001/XMLSchema" xmlns:xs="http://www.w3.org/2001/XMLSchema" xmlns:p="http://schemas.microsoft.com/office/2006/metadata/properties" xmlns:ns1="http://schemas.microsoft.com/sharepoint/v3" xmlns:ns2="48fe396f-4985-48b3-ada7-d34e562d0ed8" xmlns:ns3="9be40808-8dc2-4453-b1be-ae6623873acf" targetNamespace="http://schemas.microsoft.com/office/2006/metadata/properties" ma:root="true" ma:fieldsID="729e8836062295e11f44296eb0e80f3a" ns1:_="" ns2:_="" ns3:_="">
    <xsd:import namespace="http://schemas.microsoft.com/sharepoint/v3"/>
    <xsd:import namespace="48fe396f-4985-48b3-ada7-d34e562d0ed8"/>
    <xsd:import namespace="9be40808-8dc2-4453-b1be-ae6623873acf"/>
    <xsd:element name="properties">
      <xsd:complexType>
        <xsd:sequence>
          <xsd:element name="documentManagement">
            <xsd:complexType>
              <xsd:all>
                <xsd:element ref="ns2:Estado"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e396f-4985-48b3-ada7-d34e562d0ed8" elementFormDefault="qualified">
    <xsd:import namespace="http://schemas.microsoft.com/office/2006/documentManagement/types"/>
    <xsd:import namespace="http://schemas.microsoft.com/office/infopath/2007/PartnerControls"/>
    <xsd:element name="Estado" ma:index="2" nillable="true" ma:displayName="Estado" ma:internalName="Estado">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d48ecd5d-fb9d-40ef-8475-56a9c8c36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0808-8dc2-4453-b1be-ae6623873a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4a14a5c4-cd10-4fa6-9d94-522ea8131f2a}" ma:internalName="TaxCatchAll" ma:showField="CatchAllData" ma:web="9be40808-8dc2-4453-b1be-ae6623873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8A01A-28AB-4A23-B0DC-23E2DF24CF20}">
  <ds:schemaRefs>
    <ds:schemaRef ds:uri="http://schemas.microsoft.com/office/2006/metadata/properties"/>
    <ds:schemaRef ds:uri="http://schemas.microsoft.com/office/infopath/2007/PartnerControls"/>
    <ds:schemaRef ds:uri="http://schemas.microsoft.com/sharepoint/v3"/>
    <ds:schemaRef ds:uri="48fe396f-4985-48b3-ada7-d34e562d0ed8"/>
    <ds:schemaRef ds:uri="9be40808-8dc2-4453-b1be-ae6623873acf"/>
  </ds:schemaRefs>
</ds:datastoreItem>
</file>

<file path=customXml/itemProps2.xml><?xml version="1.0" encoding="utf-8"?>
<ds:datastoreItem xmlns:ds="http://schemas.openxmlformats.org/officeDocument/2006/customXml" ds:itemID="{FA5832A5-3F01-4E51-88E2-51607455B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e396f-4985-48b3-ada7-d34e562d0ed8"/>
    <ds:schemaRef ds:uri="9be40808-8dc2-4453-b1be-ae662387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CDCA3-A079-4FE9-84B3-438481FFC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Nova</dc:creator>
  <cp:keywords/>
  <dc:description/>
  <cp:lastModifiedBy>Coordinador SIG</cp:lastModifiedBy>
  <cp:revision>6</cp:revision>
  <dcterms:created xsi:type="dcterms:W3CDTF">2025-02-28T18:32:00Z</dcterms:created>
  <dcterms:modified xsi:type="dcterms:W3CDTF">2025-03-06T15:18:00Z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0x0101005ED82FDAA96DB34ABF1317C093F5F00C</vt:lpwstr>
  </property>
  <property fmtid="{D5CDD505-2E9C-101B-9397-08002B2CF9AE}" pid="3" name="MediaServiceImageTags">
    <vt:lpwstr/>
  </property>
</Properties>
</file>